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Информационная справка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 Программе подготовки управленческих кадров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для организаций народного хозяйства Российской Федерации</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2022 году Программе подготовки управленческих кадров для организаций народного хозяйства Российской Федерации (больше известна как «Президентская программа»)</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исполнилось 25 лет.</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Это масштабная и во многом уникальная Программа, которая реализуется                 в Российской Федерации с 1998 года в соответствии с Указом Президента Российской Федерации от 23 июля 1997 г. № 774 «О подготовке управленческих кадров для организаций народного хозяйства Российской Федерации»                              (далее – Указ).</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Координационным органом Программы является правительственная Комиссия по организации подготовки управленческих кадров для организаций народного хозяйства Российской Федерации. Государственный заказчик Программы – Минэкономразвития России.</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настоящее время Комиссию возглавляет Министр экономического развития Российской Федерации Максим Геннадьевич Решетников (далее – Комиссия).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аналитического и экспертного сопровождения деятельности Комиссии при ней создан Экспертный совет (председатель Экспертного совета                                 А.В. Шаронов).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Исполнителем мероприятий Программы является подведомственное Минэкономразвития России федеральное бюджетное учреждение «Федеральный ресурсный центр» (далее – ФБУ «ФРЦ»).</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реализации Программы была сформирована и продолжает эффективно работать инфраструктура, состоящая из 63 региональных комиссии, возглавляемых, как правило, заместителями руководителя высшего органа исполнительной власти субъекта Российской Федерации, курирующими экономический блок, 86 лучших образовательных организаций, отобранных на конкурсной основе Минэкономразвития России и более 30 региональных общественных объединений выпускников Президентской программы, осуществляющих функции по мультипликации ее результатов на предприятия субъектов российских регионов.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настоящее Программа реализуется в соответствии                                          с постановлением Правительства Российской Федерации от 13 февраля 2019 г.                            №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 которым утвержден Государственный план подготовки управленческих кадров для организаций народного хозяйства Российской Федерации (далее –Программа).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Основными целями реализации Программы являются:</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обеспечение отраслей экономики высококвалифицированными кадрами;</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повышение качества управления организациями народного хозяйства Российской Федерации;</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повышение конкурентоспособности организаций народного хозяйства Российской Федерации;</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внедрение современных методов управления организациями народного хозяйства Российской Федерации;</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укрепление существующих и установление новых взаимовыгодных экономических связей между российскими и иностранными организациями.</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Программа состоит из двух составляющих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Обучения специалистов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успешно прошедших конкурсный отбор, которое проводится по дополнительным программам профессиональной переподготовки (550 часов) двух типов: «А» (проектно-ориентированные программы) и «B» (практико-ориентированные программы) по укрупненной группе специальностей «Экономика и управление» в образовательных организациях в различных субъектах Российской Федерации.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Целевая группа для подготовки – руководители и специалисты с высшим образованием, в возрасте, преимущественно, до 50 лет, имеющие не менее 2–х лет опыта работы на руководящих должностях.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Оплата за обучение в образовательной организации формируется                                           из трех источников: из средств федерального и регионального бюджетов (всего 66%), а также из средств предприятий, рекомендовавших специалистов, или за счёт самих специалистов (34%).</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 рамках проведенного социологического исследования были установлены  основные социально-демографические характеристики специалистов, проходящих обучение в соответствии с Государственным планом, а именно:</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большая часть специалистов занимают руководящие должности высшего (25%) и среднего звена (28%);</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две трети обучающихся составляют специалисты  в возрасте 30-39 лет и около 10% молодые менеджеры и предприниматели  в возрастной категории до 30 лет - в среднем более 40 %;</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в среднем порядка 50% направляющих организаций составляют малые предприятия (до 100 человек), 10% - средние предприятия (от 101 до 250 сотрудников), 40 % - крупные предприятия (свыше 250 сотрудников).</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Ежегодный отбор на обучение по Программе, проводимый региональными комиссиями, составляет порядка 1967 человек (до 2015 года порядка 5000 человек ежегодно). Каждый участник отбора представляет утверждённое руководством направляющей организации проектное задание на обучение и последующую стажировку.</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Справочно:</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 2022 году субъектами РФ были рекомендованы на обучение 2236 специалистов, из которых 1827 человек прошли проверку в ФРЦ и были включены в проект распределения.</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 2022/23 учебном году не участвовали в конкурсном отборе следующие                     23 субъекта Российской Федерации: </w:t>
      </w:r>
      <w:r w:rsidDel="00000000" w:rsidR="00000000" w:rsidRPr="00000000">
        <w:rPr>
          <w:rtl w:val="0"/>
        </w:rPr>
      </w:r>
    </w:p>
    <w:tbl>
      <w:tblPr>
        <w:tblStyle w:val="Table1"/>
        <w:tblW w:w="9476.0" w:type="dxa"/>
        <w:jc w:val="left"/>
        <w:tblInd w:w="-13.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4"/>
        <w:gridCol w:w="8612"/>
        <w:tblGridChange w:id="0">
          <w:tblGrid>
            <w:gridCol w:w="864"/>
            <w:gridCol w:w="8612"/>
          </w:tblGrid>
        </w:tblGridChange>
      </w:tblGrid>
      <w:tr>
        <w:trPr>
          <w:cantSplit w:val="0"/>
          <w:trHeight w:val="375" w:hRule="atLeast"/>
          <w:tblHeader w:val="0"/>
        </w:trPr>
        <w:tc>
          <w:tcPr>
            <w:shd w:fill="ffffff" w:val="clea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w:t>
            </w:r>
            <w:r w:rsidDel="00000000" w:rsidR="00000000" w:rsidRPr="00000000">
              <w:rPr>
                <w:rtl w:val="0"/>
              </w:rPr>
            </w:r>
          </w:p>
        </w:tc>
        <w:tc>
          <w:tcPr>
            <w:shd w:fill="ffffff" w:val="clear"/>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Республика Адыгея</w:t>
            </w:r>
            <w:r w:rsidDel="00000000" w:rsidR="00000000" w:rsidRPr="00000000">
              <w:rPr>
                <w:rtl w:val="0"/>
              </w:rPr>
            </w:r>
          </w:p>
        </w:tc>
      </w:tr>
      <w:tr>
        <w:trPr>
          <w:cantSplit w:val="0"/>
          <w:trHeight w:val="375" w:hRule="atLeast"/>
          <w:tblHeader w:val="0"/>
        </w:trPr>
        <w:tc>
          <w:tcPr>
            <w:shd w:fill="ffffff" w:val="clea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2</w:t>
            </w:r>
            <w:r w:rsidDel="00000000" w:rsidR="00000000" w:rsidRPr="00000000">
              <w:rPr>
                <w:rtl w:val="0"/>
              </w:rPr>
            </w:r>
          </w:p>
        </w:tc>
        <w:tc>
          <w:tcPr>
            <w:shd w:fill="ffffff" w:val="clear"/>
            <w:vAlign w:val="cente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Республика Алтай</w:t>
            </w:r>
            <w:r w:rsidDel="00000000" w:rsidR="00000000" w:rsidRPr="00000000">
              <w:rPr>
                <w:rtl w:val="0"/>
              </w:rPr>
            </w:r>
          </w:p>
        </w:tc>
      </w:tr>
      <w:tr>
        <w:trPr>
          <w:cantSplit w:val="0"/>
          <w:trHeight w:val="375" w:hRule="atLeast"/>
          <w:tblHeader w:val="0"/>
        </w:trPr>
        <w:tc>
          <w:tcPr>
            <w:shd w:fill="ffffff" w:val="clear"/>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3</w:t>
            </w:r>
            <w:r w:rsidDel="00000000" w:rsidR="00000000" w:rsidRPr="00000000">
              <w:rPr>
                <w:rtl w:val="0"/>
              </w:rPr>
            </w:r>
          </w:p>
        </w:tc>
        <w:tc>
          <w:tcPr>
            <w:shd w:fill="ffffff" w:val="clear"/>
            <w:vAlign w:val="cente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Республика Бурятия</w:t>
            </w:r>
            <w:r w:rsidDel="00000000" w:rsidR="00000000" w:rsidRPr="00000000">
              <w:rPr>
                <w:rtl w:val="0"/>
              </w:rPr>
            </w:r>
          </w:p>
        </w:tc>
      </w:tr>
      <w:tr>
        <w:trPr>
          <w:cantSplit w:val="0"/>
          <w:trHeight w:val="375" w:hRule="atLeast"/>
          <w:tblHeader w:val="0"/>
        </w:trPr>
        <w:tc>
          <w:tcPr>
            <w:shd w:fill="ffffff" w:val="clear"/>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4</w:t>
            </w:r>
            <w:r w:rsidDel="00000000" w:rsidR="00000000" w:rsidRPr="00000000">
              <w:rPr>
                <w:rtl w:val="0"/>
              </w:rPr>
            </w:r>
          </w:p>
        </w:tc>
        <w:tc>
          <w:tcPr>
            <w:shd w:fill="ffffff" w:val="clear"/>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Республика Ингушетия</w:t>
            </w:r>
            <w:r w:rsidDel="00000000" w:rsidR="00000000" w:rsidRPr="00000000">
              <w:rPr>
                <w:rtl w:val="0"/>
              </w:rPr>
            </w:r>
          </w:p>
        </w:tc>
      </w:tr>
      <w:tr>
        <w:trPr>
          <w:cantSplit w:val="0"/>
          <w:trHeight w:val="413" w:hRule="atLeast"/>
          <w:tblHeader w:val="0"/>
        </w:trPr>
        <w:tc>
          <w:tcPr>
            <w:shd w:fill="ffffff" w:val="clear"/>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5</w:t>
            </w:r>
            <w:r w:rsidDel="00000000" w:rsidR="00000000" w:rsidRPr="00000000">
              <w:rPr>
                <w:rtl w:val="0"/>
              </w:rPr>
            </w:r>
          </w:p>
        </w:tc>
        <w:tc>
          <w:tcPr>
            <w:shd w:fill="ffffff" w:val="clear"/>
            <w:vAlign w:val="cente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Кабардино-Балкарская Республика</w:t>
            </w:r>
            <w:r w:rsidDel="00000000" w:rsidR="00000000" w:rsidRPr="00000000">
              <w:rPr>
                <w:rtl w:val="0"/>
              </w:rPr>
            </w:r>
          </w:p>
        </w:tc>
      </w:tr>
      <w:tr>
        <w:trPr>
          <w:cantSplit w:val="0"/>
          <w:trHeight w:val="419" w:hRule="atLeast"/>
          <w:tblHeader w:val="0"/>
        </w:trPr>
        <w:tc>
          <w:tcPr>
            <w:shd w:fill="ffffff" w:val="clear"/>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6</w:t>
            </w:r>
            <w:r w:rsidDel="00000000" w:rsidR="00000000" w:rsidRPr="00000000">
              <w:rPr>
                <w:rtl w:val="0"/>
              </w:rPr>
            </w:r>
          </w:p>
        </w:tc>
        <w:tc>
          <w:tcPr>
            <w:shd w:fill="ffffff" w:val="clear"/>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Карачаево-Черкесская Республика</w:t>
            </w:r>
            <w:r w:rsidDel="00000000" w:rsidR="00000000" w:rsidRPr="00000000">
              <w:rPr>
                <w:rtl w:val="0"/>
              </w:rPr>
            </w:r>
          </w:p>
        </w:tc>
      </w:tr>
      <w:tr>
        <w:trPr>
          <w:cantSplit w:val="0"/>
          <w:trHeight w:val="375" w:hRule="atLeast"/>
          <w:tblHeader w:val="0"/>
        </w:trPr>
        <w:tc>
          <w:tcPr>
            <w:shd w:fill="ffffff" w:val="clear"/>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7</w:t>
            </w:r>
            <w:r w:rsidDel="00000000" w:rsidR="00000000" w:rsidRPr="00000000">
              <w:rPr>
                <w:rtl w:val="0"/>
              </w:rPr>
            </w:r>
          </w:p>
        </w:tc>
        <w:tc>
          <w:tcPr>
            <w:shd w:fill="ffffff" w:val="clear"/>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Республика Крым</w:t>
            </w:r>
            <w:r w:rsidDel="00000000" w:rsidR="00000000" w:rsidRPr="00000000">
              <w:rPr>
                <w:rtl w:val="0"/>
              </w:rPr>
            </w:r>
          </w:p>
        </w:tc>
      </w:tr>
      <w:tr>
        <w:trPr>
          <w:cantSplit w:val="0"/>
          <w:trHeight w:val="375" w:hRule="atLeast"/>
          <w:tblHeader w:val="0"/>
        </w:trPr>
        <w:tc>
          <w:tcPr>
            <w:shd w:fill="ffffff" w:val="clear"/>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8</w:t>
            </w:r>
            <w:r w:rsidDel="00000000" w:rsidR="00000000" w:rsidRPr="00000000">
              <w:rPr>
                <w:rtl w:val="0"/>
              </w:rPr>
            </w:r>
          </w:p>
        </w:tc>
        <w:tc>
          <w:tcPr>
            <w:shd w:fill="ffffff" w:val="clear"/>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Республика Марий Эл</w:t>
            </w:r>
            <w:r w:rsidDel="00000000" w:rsidR="00000000" w:rsidRPr="00000000">
              <w:rPr>
                <w:rtl w:val="0"/>
              </w:rPr>
            </w:r>
          </w:p>
        </w:tc>
      </w:tr>
      <w:tr>
        <w:trPr>
          <w:cantSplit w:val="0"/>
          <w:trHeight w:val="497" w:hRule="atLeast"/>
          <w:tblHeader w:val="0"/>
        </w:trPr>
        <w:tc>
          <w:tcPr>
            <w:shd w:fill="ffffff" w:val="clear"/>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9</w:t>
            </w:r>
            <w:r w:rsidDel="00000000" w:rsidR="00000000" w:rsidRPr="00000000">
              <w:rPr>
                <w:rtl w:val="0"/>
              </w:rPr>
            </w:r>
          </w:p>
        </w:tc>
        <w:tc>
          <w:tcPr>
            <w:shd w:fill="ffffff" w:val="clear"/>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Республика Северная Осетия-Алания</w:t>
            </w:r>
            <w:r w:rsidDel="00000000" w:rsidR="00000000" w:rsidRPr="00000000">
              <w:rPr>
                <w:rtl w:val="0"/>
              </w:rPr>
            </w:r>
          </w:p>
        </w:tc>
      </w:tr>
      <w:tr>
        <w:trPr>
          <w:cantSplit w:val="0"/>
          <w:trHeight w:val="375" w:hRule="atLeast"/>
          <w:tblHeader w:val="0"/>
        </w:trPr>
        <w:tc>
          <w:tcPr>
            <w:shd w:fill="ffffff" w:val="clear"/>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10</w:t>
            </w:r>
            <w:r w:rsidDel="00000000" w:rsidR="00000000" w:rsidRPr="00000000">
              <w:rPr>
                <w:rtl w:val="0"/>
              </w:rPr>
            </w:r>
          </w:p>
        </w:tc>
        <w:tc>
          <w:tcPr>
            <w:shd w:fill="ffffff" w:val="clear"/>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Республика Тыва</w:t>
            </w:r>
            <w:r w:rsidDel="00000000" w:rsidR="00000000" w:rsidRPr="00000000">
              <w:rPr>
                <w:rtl w:val="0"/>
              </w:rPr>
            </w:r>
          </w:p>
        </w:tc>
      </w:tr>
      <w:tr>
        <w:trPr>
          <w:cantSplit w:val="0"/>
          <w:trHeight w:val="375" w:hRule="atLeast"/>
          <w:tblHeader w:val="0"/>
        </w:trPr>
        <w:tc>
          <w:tcPr>
            <w:shd w:fill="ffffff" w:val="clear"/>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11</w:t>
            </w:r>
            <w:r w:rsidDel="00000000" w:rsidR="00000000" w:rsidRPr="00000000">
              <w:rPr>
                <w:rtl w:val="0"/>
              </w:rPr>
            </w:r>
          </w:p>
        </w:tc>
        <w:tc>
          <w:tcPr>
            <w:shd w:fill="ffffff" w:val="clea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Чеченская Республика</w:t>
            </w:r>
            <w:r w:rsidDel="00000000" w:rsidR="00000000" w:rsidRPr="00000000">
              <w:rPr>
                <w:rtl w:val="0"/>
              </w:rPr>
            </w:r>
          </w:p>
        </w:tc>
      </w:tr>
      <w:tr>
        <w:trPr>
          <w:cantSplit w:val="0"/>
          <w:trHeight w:val="375" w:hRule="atLeast"/>
          <w:tblHeader w:val="0"/>
        </w:trPr>
        <w:tc>
          <w:tcPr>
            <w:shd w:fill="ffffff" w:val="clear"/>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12</w:t>
            </w:r>
            <w:r w:rsidDel="00000000" w:rsidR="00000000" w:rsidRPr="00000000">
              <w:rPr>
                <w:rtl w:val="0"/>
              </w:rPr>
            </w:r>
          </w:p>
        </w:tc>
        <w:tc>
          <w:tcPr>
            <w:shd w:fill="ffffff" w:val="clea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Краснодарский край</w:t>
            </w:r>
            <w:r w:rsidDel="00000000" w:rsidR="00000000" w:rsidRPr="00000000">
              <w:rPr>
                <w:rtl w:val="0"/>
              </w:rPr>
            </w:r>
          </w:p>
        </w:tc>
      </w:tr>
      <w:tr>
        <w:trPr>
          <w:cantSplit w:val="0"/>
          <w:trHeight w:val="375" w:hRule="atLeast"/>
          <w:tblHeader w:val="0"/>
        </w:trPr>
        <w:tc>
          <w:tcPr>
            <w:shd w:fill="ffffff" w:val="clear"/>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13</w:t>
            </w:r>
            <w:r w:rsidDel="00000000" w:rsidR="00000000" w:rsidRPr="00000000">
              <w:rPr>
                <w:rtl w:val="0"/>
              </w:rPr>
            </w:r>
          </w:p>
        </w:tc>
        <w:tc>
          <w:tcPr>
            <w:shd w:fill="ffffff" w:val="clea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Амурская область</w:t>
            </w:r>
            <w:r w:rsidDel="00000000" w:rsidR="00000000" w:rsidRPr="00000000">
              <w:rPr>
                <w:rtl w:val="0"/>
              </w:rPr>
            </w:r>
          </w:p>
        </w:tc>
      </w:tr>
      <w:tr>
        <w:trPr>
          <w:cantSplit w:val="0"/>
          <w:trHeight w:val="375" w:hRule="atLeast"/>
          <w:tblHeader w:val="0"/>
        </w:trPr>
        <w:tc>
          <w:tcPr>
            <w:shd w:fill="ffffff" w:val="clear"/>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14</w:t>
            </w:r>
            <w:r w:rsidDel="00000000" w:rsidR="00000000" w:rsidRPr="00000000">
              <w:rPr>
                <w:rtl w:val="0"/>
              </w:rPr>
            </w:r>
          </w:p>
        </w:tc>
        <w:tc>
          <w:tcPr>
            <w:shd w:fill="ffffff" w:val="clea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Брянская область</w:t>
            </w:r>
            <w:r w:rsidDel="00000000" w:rsidR="00000000" w:rsidRPr="00000000">
              <w:rPr>
                <w:rtl w:val="0"/>
              </w:rPr>
            </w:r>
          </w:p>
        </w:tc>
      </w:tr>
      <w:tr>
        <w:trPr>
          <w:cantSplit w:val="0"/>
          <w:trHeight w:val="375" w:hRule="atLeast"/>
          <w:tblHeader w:val="0"/>
        </w:trPr>
        <w:tc>
          <w:tcPr>
            <w:shd w:fill="ffffff" w:val="clear"/>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15</w:t>
            </w:r>
            <w:r w:rsidDel="00000000" w:rsidR="00000000" w:rsidRPr="00000000">
              <w:rPr>
                <w:rtl w:val="0"/>
              </w:rPr>
            </w:r>
          </w:p>
        </w:tc>
        <w:tc>
          <w:tcPr>
            <w:shd w:fill="ffffff" w:val="clear"/>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Костромская область</w:t>
            </w:r>
            <w:r w:rsidDel="00000000" w:rsidR="00000000" w:rsidRPr="00000000">
              <w:rPr>
                <w:rtl w:val="0"/>
              </w:rPr>
            </w:r>
          </w:p>
        </w:tc>
      </w:tr>
      <w:tr>
        <w:trPr>
          <w:cantSplit w:val="0"/>
          <w:trHeight w:val="375" w:hRule="atLeast"/>
          <w:tblHeader w:val="0"/>
        </w:trPr>
        <w:tc>
          <w:tcPr>
            <w:shd w:fill="ffffff" w:val="clear"/>
            <w:vAlign w:val="top"/>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16</w:t>
            </w:r>
            <w:r w:rsidDel="00000000" w:rsidR="00000000" w:rsidRPr="00000000">
              <w:rPr>
                <w:rtl w:val="0"/>
              </w:rPr>
            </w:r>
          </w:p>
        </w:tc>
        <w:tc>
          <w:tcPr>
            <w:shd w:fill="ffffff" w:val="clear"/>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Магаданская область</w:t>
            </w:r>
            <w:r w:rsidDel="00000000" w:rsidR="00000000" w:rsidRPr="00000000">
              <w:rPr>
                <w:rtl w:val="0"/>
              </w:rPr>
            </w:r>
          </w:p>
        </w:tc>
      </w:tr>
      <w:tr>
        <w:trPr>
          <w:cantSplit w:val="0"/>
          <w:trHeight w:val="375" w:hRule="atLeast"/>
          <w:tblHeader w:val="0"/>
        </w:trPr>
        <w:tc>
          <w:tcPr>
            <w:shd w:fill="ffffff" w:val="clear"/>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17</w:t>
            </w:r>
            <w:r w:rsidDel="00000000" w:rsidR="00000000" w:rsidRPr="00000000">
              <w:rPr>
                <w:rtl w:val="0"/>
              </w:rPr>
            </w:r>
          </w:p>
        </w:tc>
        <w:tc>
          <w:tcPr>
            <w:shd w:fill="ffffff" w:val="clear"/>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Орловская область</w:t>
            </w:r>
            <w:r w:rsidDel="00000000" w:rsidR="00000000" w:rsidRPr="00000000">
              <w:rPr>
                <w:rtl w:val="0"/>
              </w:rPr>
            </w:r>
          </w:p>
        </w:tc>
      </w:tr>
      <w:tr>
        <w:trPr>
          <w:cantSplit w:val="0"/>
          <w:trHeight w:val="375" w:hRule="atLeast"/>
          <w:tblHeader w:val="0"/>
        </w:trPr>
        <w:tc>
          <w:tcPr>
            <w:shd w:fill="ffffff" w:val="clear"/>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18</w:t>
            </w:r>
            <w:r w:rsidDel="00000000" w:rsidR="00000000" w:rsidRPr="00000000">
              <w:rPr>
                <w:rtl w:val="0"/>
              </w:rPr>
            </w:r>
          </w:p>
        </w:tc>
        <w:tc>
          <w:tcPr>
            <w:shd w:fill="ffffff" w:val="clear"/>
            <w:vAlign w:val="cente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Псковская область</w:t>
            </w:r>
            <w:r w:rsidDel="00000000" w:rsidR="00000000" w:rsidRPr="00000000">
              <w:rPr>
                <w:rtl w:val="0"/>
              </w:rPr>
            </w:r>
          </w:p>
        </w:tc>
      </w:tr>
      <w:tr>
        <w:trPr>
          <w:cantSplit w:val="0"/>
          <w:trHeight w:val="375" w:hRule="atLeast"/>
          <w:tblHeader w:val="0"/>
        </w:trPr>
        <w:tc>
          <w:tcPr>
            <w:shd w:fill="ffffff" w:val="clear"/>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19</w:t>
            </w:r>
            <w:r w:rsidDel="00000000" w:rsidR="00000000" w:rsidRPr="00000000">
              <w:rPr>
                <w:rtl w:val="0"/>
              </w:rPr>
            </w:r>
          </w:p>
        </w:tc>
        <w:tc>
          <w:tcPr>
            <w:shd w:fill="ffffff" w:val="clear"/>
            <w:vAlign w:val="cente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город Севастополь</w:t>
            </w:r>
            <w:r w:rsidDel="00000000" w:rsidR="00000000" w:rsidRPr="00000000">
              <w:rPr>
                <w:rtl w:val="0"/>
              </w:rPr>
            </w:r>
          </w:p>
        </w:tc>
      </w:tr>
      <w:tr>
        <w:trPr>
          <w:cantSplit w:val="0"/>
          <w:trHeight w:val="493" w:hRule="atLeast"/>
          <w:tblHeader w:val="0"/>
        </w:trPr>
        <w:tc>
          <w:tcPr>
            <w:shd w:fill="ffffff" w:val="clear"/>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20</w:t>
            </w:r>
            <w:r w:rsidDel="00000000" w:rsidR="00000000" w:rsidRPr="00000000">
              <w:rPr>
                <w:rtl w:val="0"/>
              </w:rPr>
            </w:r>
          </w:p>
        </w:tc>
        <w:tc>
          <w:tcPr>
            <w:shd w:fill="ffffff" w:val="clear"/>
            <w:vAlign w:val="cente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Еврейская автономная область</w:t>
            </w:r>
            <w:r w:rsidDel="00000000" w:rsidR="00000000" w:rsidRPr="00000000">
              <w:rPr>
                <w:rtl w:val="0"/>
              </w:rPr>
            </w:r>
          </w:p>
        </w:tc>
      </w:tr>
      <w:tr>
        <w:trPr>
          <w:cantSplit w:val="0"/>
          <w:trHeight w:val="375" w:hRule="atLeast"/>
          <w:tblHeader w:val="0"/>
        </w:trPr>
        <w:tc>
          <w:tcPr>
            <w:shd w:fill="ffffff" w:val="clear"/>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21</w:t>
            </w:r>
            <w:r w:rsidDel="00000000" w:rsidR="00000000" w:rsidRPr="00000000">
              <w:rPr>
                <w:rtl w:val="0"/>
              </w:rPr>
            </w:r>
          </w:p>
        </w:tc>
        <w:tc>
          <w:tcPr>
            <w:shd w:fill="ffffff" w:val="clear"/>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Ненецкий автономный округ</w:t>
            </w:r>
            <w:r w:rsidDel="00000000" w:rsidR="00000000" w:rsidRPr="00000000">
              <w:rPr>
                <w:rtl w:val="0"/>
              </w:rPr>
            </w:r>
          </w:p>
        </w:tc>
      </w:tr>
      <w:tr>
        <w:trPr>
          <w:cantSplit w:val="0"/>
          <w:trHeight w:val="485" w:hRule="atLeast"/>
          <w:tblHeader w:val="0"/>
        </w:trPr>
        <w:tc>
          <w:tcPr>
            <w:shd w:fill="ffffff" w:val="clear"/>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22</w:t>
            </w:r>
            <w:r w:rsidDel="00000000" w:rsidR="00000000" w:rsidRPr="00000000">
              <w:rPr>
                <w:rtl w:val="0"/>
              </w:rPr>
            </w:r>
          </w:p>
        </w:tc>
        <w:tc>
          <w:tcPr>
            <w:shd w:fill="ffffff" w:val="clear"/>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Чукотский автономный округ</w:t>
            </w:r>
            <w:r w:rsidDel="00000000" w:rsidR="00000000" w:rsidRPr="00000000">
              <w:rPr>
                <w:rtl w:val="0"/>
              </w:rPr>
            </w:r>
          </w:p>
        </w:tc>
      </w:tr>
      <w:tr>
        <w:trPr>
          <w:cantSplit w:val="0"/>
          <w:trHeight w:val="421" w:hRule="atLeast"/>
          <w:tblHeader w:val="0"/>
        </w:trPr>
        <w:tc>
          <w:tcPr>
            <w:shd w:fill="ffffff" w:val="clear"/>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23</w:t>
            </w:r>
            <w:r w:rsidDel="00000000" w:rsidR="00000000" w:rsidRPr="00000000">
              <w:rPr>
                <w:rtl w:val="0"/>
              </w:rPr>
            </w:r>
          </w:p>
        </w:tc>
        <w:tc>
          <w:tcPr>
            <w:shd w:fill="ffffff" w:val="clear"/>
            <w:vAlign w:val="cente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Ямало-Ненецкий автономный округ</w:t>
            </w:r>
            <w:r w:rsidDel="00000000" w:rsidR="00000000" w:rsidRPr="00000000">
              <w:rPr>
                <w:rtl w:val="0"/>
              </w:rPr>
            </w:r>
          </w:p>
        </w:tc>
      </w:tr>
    </w:tb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Информация о региональных квотах на подготовку</w:t>
      </w:r>
      <w:r w:rsidDel="00000000" w:rsidR="00000000" w:rsidRPr="00000000">
        <w:rPr>
          <w:rtl w:val="0"/>
        </w:rPr>
      </w:r>
    </w:p>
    <w:tbl>
      <w:tblPr>
        <w:tblStyle w:val="Table2"/>
        <w:tblW w:w="963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2"/>
        <w:gridCol w:w="3515"/>
        <w:gridCol w:w="1006"/>
        <w:gridCol w:w="3543"/>
        <w:gridCol w:w="1006"/>
        <w:tblGridChange w:id="0">
          <w:tblGrid>
            <w:gridCol w:w="562"/>
            <w:gridCol w:w="3515"/>
            <w:gridCol w:w="1006"/>
            <w:gridCol w:w="3543"/>
            <w:gridCol w:w="1006"/>
          </w:tblGrid>
        </w:tblGridChange>
      </w:tblGrid>
      <w:tr>
        <w:trPr>
          <w:cantSplit w:val="0"/>
          <w:tblHeader w:val="0"/>
        </w:trPr>
        <w:tc>
          <w:tcPr>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Наименование субъекта Российской Федерации                     с наибольшей квотой</w:t>
            </w:r>
            <w:r w:rsidDel="00000000" w:rsidR="00000000" w:rsidRPr="00000000">
              <w:rPr>
                <w:rtl w:val="0"/>
              </w:rPr>
            </w:r>
          </w:p>
        </w:tc>
        <w:tc>
          <w:tcPr>
            <w:vAlign w:val="top"/>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Квота </w:t>
            </w:r>
            <w:r w:rsidDel="00000000" w:rsidR="00000000" w:rsidRPr="00000000">
              <w:rPr>
                <w:rtl w:val="0"/>
              </w:rPr>
            </w:r>
          </w:p>
        </w:tc>
        <w:tc>
          <w:tcPr>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Наименование субъекта Российской Федерации                     с наименьшей квотой</w:t>
            </w:r>
            <w:r w:rsidDel="00000000" w:rsidR="00000000" w:rsidRPr="00000000">
              <w:rPr>
                <w:rtl w:val="0"/>
              </w:rPr>
            </w:r>
          </w:p>
        </w:tc>
        <w:tc>
          <w:tcPr>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Квота </w:t>
            </w:r>
            <w:r w:rsidDel="00000000" w:rsidR="00000000" w:rsidRPr="00000000">
              <w:rPr>
                <w:rtl w:val="0"/>
              </w:rPr>
            </w:r>
          </w:p>
        </w:tc>
      </w:tr>
      <w:tr>
        <w:trPr>
          <w:cantSplit w:val="0"/>
          <w:trHeight w:val="249" w:hRule="atLeast"/>
          <w:tblHeader w:val="0"/>
        </w:trPr>
        <w:tc>
          <w:tcPr>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w:t>
            </w:r>
            <w:r w:rsidDel="00000000" w:rsidR="00000000" w:rsidRPr="00000000">
              <w:rPr>
                <w:rtl w:val="0"/>
              </w:rPr>
            </w:r>
          </w:p>
        </w:tc>
        <w:tc>
          <w:tcPr>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Город Санкт-Петербург</w:t>
            </w:r>
            <w:r w:rsidDel="00000000" w:rsidR="00000000" w:rsidRPr="00000000">
              <w:rPr>
                <w:rtl w:val="0"/>
              </w:rPr>
            </w:r>
          </w:p>
        </w:tc>
        <w:tc>
          <w:tcPr>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147</w:t>
            </w:r>
            <w:r w:rsidDel="00000000" w:rsidR="00000000" w:rsidRPr="00000000">
              <w:rPr>
                <w:rtl w:val="0"/>
              </w:rPr>
            </w:r>
          </w:p>
        </w:tc>
        <w:tc>
          <w:tcPr>
            <w:vAlign w:val="cente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Камчатский край</w:t>
            </w:r>
            <w:r w:rsidDel="00000000" w:rsidR="00000000" w:rsidRPr="00000000">
              <w:rPr>
                <w:rtl w:val="0"/>
              </w:rPr>
            </w:r>
          </w:p>
        </w:tc>
        <w:tc>
          <w:tcPr>
            <w:vAlign w:val="cente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2</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2</w:t>
            </w:r>
            <w:r w:rsidDel="00000000" w:rsidR="00000000" w:rsidRPr="00000000">
              <w:rPr>
                <w:rtl w:val="0"/>
              </w:rPr>
            </w:r>
          </w:p>
        </w:tc>
        <w:tc>
          <w:tcPr>
            <w:vAlign w:val="cente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Город Москва</w:t>
            </w:r>
            <w:r w:rsidDel="00000000" w:rsidR="00000000" w:rsidRPr="00000000">
              <w:rPr>
                <w:rtl w:val="0"/>
              </w:rPr>
            </w:r>
          </w:p>
        </w:tc>
        <w:tc>
          <w:tcPr>
            <w:vAlign w:val="cente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105</w:t>
            </w:r>
            <w:r w:rsidDel="00000000" w:rsidR="00000000" w:rsidRPr="00000000">
              <w:rPr>
                <w:rtl w:val="0"/>
              </w:rPr>
            </w:r>
          </w:p>
        </w:tc>
        <w:tc>
          <w:tcPr>
            <w:vAlign w:val="cente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Республика Калмыкия</w:t>
            </w:r>
            <w:r w:rsidDel="00000000" w:rsidR="00000000" w:rsidRPr="00000000">
              <w:rPr>
                <w:rtl w:val="0"/>
              </w:rPr>
            </w:r>
          </w:p>
        </w:tc>
        <w:tc>
          <w:tcPr>
            <w:vAlign w:val="cente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4</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3</w:t>
            </w:r>
            <w:r w:rsidDel="00000000" w:rsidR="00000000" w:rsidRPr="00000000">
              <w:rPr>
                <w:rtl w:val="0"/>
              </w:rPr>
            </w:r>
          </w:p>
        </w:tc>
        <w:tc>
          <w:tcPr>
            <w:vAlign w:val="cente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Ростовская область</w:t>
            </w:r>
            <w:r w:rsidDel="00000000" w:rsidR="00000000" w:rsidRPr="00000000">
              <w:rPr>
                <w:rtl w:val="0"/>
              </w:rPr>
            </w:r>
          </w:p>
        </w:tc>
        <w:tc>
          <w:tcPr>
            <w:vAlign w:val="cente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85</w:t>
            </w:r>
            <w:r w:rsidDel="00000000" w:rsidR="00000000" w:rsidRPr="00000000">
              <w:rPr>
                <w:rtl w:val="0"/>
              </w:rPr>
            </w:r>
          </w:p>
        </w:tc>
        <w:tc>
          <w:tcPr>
            <w:vAlign w:val="cente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Забайкальский край</w:t>
            </w:r>
            <w:r w:rsidDel="00000000" w:rsidR="00000000" w:rsidRPr="00000000">
              <w:rPr>
                <w:rtl w:val="0"/>
              </w:rPr>
            </w:r>
          </w:p>
        </w:tc>
        <w:tc>
          <w:tcPr>
            <w:vAlign w:val="cente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4</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4</w:t>
            </w:r>
            <w:r w:rsidDel="00000000" w:rsidR="00000000" w:rsidRPr="00000000">
              <w:rPr>
                <w:rtl w:val="0"/>
              </w:rPr>
            </w:r>
          </w:p>
        </w:tc>
        <w:tc>
          <w:tcPr>
            <w:vAlign w:val="cente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Кемеровская область-Кузбасс</w:t>
            </w:r>
            <w:r w:rsidDel="00000000" w:rsidR="00000000" w:rsidRPr="00000000">
              <w:rPr>
                <w:rtl w:val="0"/>
              </w:rPr>
            </w:r>
          </w:p>
        </w:tc>
        <w:tc>
          <w:tcPr>
            <w:vAlign w:val="cente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70</w:t>
            </w:r>
            <w:r w:rsidDel="00000000" w:rsidR="00000000" w:rsidRPr="00000000">
              <w:rPr>
                <w:rtl w:val="0"/>
              </w:rPr>
            </w:r>
          </w:p>
        </w:tc>
        <w:tc>
          <w:tcPr>
            <w:vAlign w:val="cente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Ивановская область</w:t>
            </w:r>
            <w:r w:rsidDel="00000000" w:rsidR="00000000" w:rsidRPr="00000000">
              <w:rPr>
                <w:rtl w:val="0"/>
              </w:rPr>
            </w:r>
          </w:p>
        </w:tc>
        <w:tc>
          <w:tcPr>
            <w:vAlign w:val="cente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4</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5</w:t>
            </w:r>
            <w:r w:rsidDel="00000000" w:rsidR="00000000" w:rsidRPr="00000000">
              <w:rPr>
                <w:rtl w:val="0"/>
              </w:rPr>
            </w:r>
          </w:p>
        </w:tc>
        <w:tc>
          <w:tcPr>
            <w:vAlign w:val="cente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Челябинская область</w:t>
            </w:r>
            <w:r w:rsidDel="00000000" w:rsidR="00000000" w:rsidRPr="00000000">
              <w:rPr>
                <w:rtl w:val="0"/>
              </w:rPr>
            </w:r>
          </w:p>
        </w:tc>
        <w:tc>
          <w:tcPr>
            <w:vAlign w:val="cente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66</w:t>
            </w:r>
            <w:r w:rsidDel="00000000" w:rsidR="00000000" w:rsidRPr="00000000">
              <w:rPr>
                <w:rtl w:val="0"/>
              </w:rPr>
            </w:r>
          </w:p>
        </w:tc>
        <w:tc>
          <w:tcPr>
            <w:vAlign w:val="cente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Тульская область</w:t>
            </w:r>
            <w:r w:rsidDel="00000000" w:rsidR="00000000" w:rsidRPr="00000000">
              <w:rPr>
                <w:rtl w:val="0"/>
              </w:rPr>
            </w:r>
          </w:p>
        </w:tc>
        <w:tc>
          <w:tcPr>
            <w:vAlign w:val="cente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5</w:t>
            </w:r>
            <w:r w:rsidDel="00000000" w:rsidR="00000000" w:rsidRPr="00000000">
              <w:rPr>
                <w:rtl w:val="0"/>
              </w:rPr>
            </w:r>
          </w:p>
        </w:tc>
      </w:tr>
      <w:tr>
        <w:trPr>
          <w:cantSplit w:val="0"/>
          <w:tblHeader w:val="0"/>
        </w:trPr>
        <w:tc>
          <w:tcPr>
            <w:vAlign w:val="top"/>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6</w:t>
            </w:r>
            <w:r w:rsidDel="00000000" w:rsidR="00000000" w:rsidRPr="00000000">
              <w:rPr>
                <w:rtl w:val="0"/>
              </w:rPr>
            </w:r>
          </w:p>
        </w:tc>
        <w:tc>
          <w:tcPr>
            <w:vAlign w:val="cente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Алтайский край </w:t>
            </w:r>
            <w:r w:rsidDel="00000000" w:rsidR="00000000" w:rsidRPr="00000000">
              <w:rPr>
                <w:rtl w:val="0"/>
              </w:rPr>
            </w:r>
          </w:p>
        </w:tc>
        <w:tc>
          <w:tcPr>
            <w:vAlign w:val="cente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64</w:t>
            </w:r>
            <w:r w:rsidDel="00000000" w:rsidR="00000000" w:rsidRPr="00000000">
              <w:rPr>
                <w:rtl w:val="0"/>
              </w:rPr>
            </w:r>
          </w:p>
        </w:tc>
        <w:tc>
          <w:tcPr>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Мурманская область</w:t>
            </w:r>
            <w:r w:rsidDel="00000000" w:rsidR="00000000" w:rsidRPr="00000000">
              <w:rPr>
                <w:rtl w:val="0"/>
              </w:rPr>
            </w:r>
          </w:p>
        </w:tc>
        <w:tc>
          <w:tcPr>
            <w:vAlign w:val="cente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5</w:t>
            </w:r>
            <w:r w:rsidDel="00000000" w:rsidR="00000000" w:rsidRPr="00000000">
              <w:rPr>
                <w:rtl w:val="0"/>
              </w:rPr>
            </w:r>
          </w:p>
        </w:tc>
      </w:tr>
      <w:tr>
        <w:trPr>
          <w:cantSplit w:val="0"/>
          <w:tblHeader w:val="0"/>
        </w:trPr>
        <w:tc>
          <w:tcPr>
            <w:vAlign w:val="top"/>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7</w:t>
            </w:r>
            <w:r w:rsidDel="00000000" w:rsidR="00000000" w:rsidRPr="00000000">
              <w:rPr>
                <w:rtl w:val="0"/>
              </w:rPr>
            </w:r>
          </w:p>
        </w:tc>
        <w:tc>
          <w:tcPr>
            <w:vAlign w:val="cente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Самарская область</w:t>
            </w:r>
            <w:r w:rsidDel="00000000" w:rsidR="00000000" w:rsidRPr="00000000">
              <w:rPr>
                <w:rtl w:val="0"/>
              </w:rPr>
            </w:r>
          </w:p>
        </w:tc>
        <w:tc>
          <w:tcPr>
            <w:vAlign w:val="cente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60</w:t>
            </w:r>
            <w:r w:rsidDel="00000000" w:rsidR="00000000" w:rsidRPr="00000000">
              <w:rPr>
                <w:rtl w:val="0"/>
              </w:rPr>
            </w:r>
          </w:p>
        </w:tc>
        <w:tc>
          <w:tcPr>
            <w:vAlign w:val="cente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Сахалинская область</w:t>
            </w:r>
            <w:r w:rsidDel="00000000" w:rsidR="00000000" w:rsidRPr="00000000">
              <w:rPr>
                <w:rtl w:val="0"/>
              </w:rPr>
            </w:r>
          </w:p>
        </w:tc>
        <w:tc>
          <w:tcPr>
            <w:vAlign w:val="cente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5</w:t>
            </w:r>
            <w:r w:rsidDel="00000000" w:rsidR="00000000" w:rsidRPr="00000000">
              <w:rPr>
                <w:rtl w:val="0"/>
              </w:rPr>
            </w:r>
          </w:p>
        </w:tc>
      </w:tr>
      <w:tr>
        <w:trPr>
          <w:cantSplit w:val="0"/>
          <w:tblHeader w:val="0"/>
        </w:trPr>
        <w:tc>
          <w:tcPr>
            <w:vAlign w:val="top"/>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8</w:t>
            </w:r>
            <w:r w:rsidDel="00000000" w:rsidR="00000000" w:rsidRPr="00000000">
              <w:rPr>
                <w:rtl w:val="0"/>
              </w:rPr>
            </w:r>
          </w:p>
        </w:tc>
        <w:tc>
          <w:tcPr>
            <w:vAlign w:val="cente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Воронежская область</w:t>
            </w:r>
            <w:r w:rsidDel="00000000" w:rsidR="00000000" w:rsidRPr="00000000">
              <w:rPr>
                <w:rtl w:val="0"/>
              </w:rPr>
            </w:r>
          </w:p>
        </w:tc>
        <w:tc>
          <w:tcPr>
            <w:vAlign w:val="cente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60</w:t>
            </w:r>
            <w:r w:rsidDel="00000000" w:rsidR="00000000" w:rsidRPr="00000000">
              <w:rPr>
                <w:rtl w:val="0"/>
              </w:rPr>
            </w:r>
          </w:p>
        </w:tc>
        <w:tc>
          <w:tcPr>
            <w:vAlign w:val="cente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Республика Дагестан</w:t>
            </w:r>
            <w:r w:rsidDel="00000000" w:rsidR="00000000" w:rsidRPr="00000000">
              <w:rPr>
                <w:rtl w:val="0"/>
              </w:rPr>
            </w:r>
          </w:p>
        </w:tc>
        <w:tc>
          <w:tcPr>
            <w:vAlign w:val="cente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5</w:t>
            </w:r>
            <w:r w:rsidDel="00000000" w:rsidR="00000000" w:rsidRPr="00000000">
              <w:rPr>
                <w:rtl w:val="0"/>
              </w:rPr>
            </w:r>
          </w:p>
        </w:tc>
      </w:tr>
      <w:tr>
        <w:trPr>
          <w:cantSplit w:val="0"/>
          <w:tblHeader w:val="0"/>
        </w:trPr>
        <w:tc>
          <w:tcPr>
            <w:vAlign w:val="top"/>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9</w:t>
            </w:r>
            <w:r w:rsidDel="00000000" w:rsidR="00000000" w:rsidRPr="00000000">
              <w:rPr>
                <w:rtl w:val="0"/>
              </w:rPr>
            </w:r>
          </w:p>
        </w:tc>
        <w:tc>
          <w:tcPr>
            <w:vAlign w:val="cente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Нижегородская область</w:t>
            </w:r>
            <w:r w:rsidDel="00000000" w:rsidR="00000000" w:rsidRPr="00000000">
              <w:rPr>
                <w:rtl w:val="0"/>
              </w:rPr>
            </w:r>
          </w:p>
        </w:tc>
        <w:tc>
          <w:tcPr>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59</w:t>
            </w:r>
            <w:r w:rsidDel="00000000" w:rsidR="00000000" w:rsidRPr="00000000">
              <w:rPr>
                <w:rtl w:val="0"/>
              </w:rPr>
            </w:r>
          </w:p>
        </w:tc>
        <w:tc>
          <w:tcPr>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Республика Карелия</w:t>
            </w:r>
            <w:r w:rsidDel="00000000" w:rsidR="00000000" w:rsidRPr="00000000">
              <w:rPr>
                <w:rtl w:val="0"/>
              </w:rPr>
            </w:r>
          </w:p>
        </w:tc>
        <w:tc>
          <w:tcPr>
            <w:vAlign w:val="cente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7</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10</w:t>
            </w:r>
            <w:r w:rsidDel="00000000" w:rsidR="00000000" w:rsidRPr="00000000">
              <w:rPr>
                <w:rtl w:val="0"/>
              </w:rPr>
            </w:r>
          </w:p>
        </w:tc>
        <w:tc>
          <w:tcPr>
            <w:vAlign w:val="cente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Новосибирская область</w:t>
            </w:r>
            <w:r w:rsidDel="00000000" w:rsidR="00000000" w:rsidRPr="00000000">
              <w:rPr>
                <w:rtl w:val="0"/>
              </w:rPr>
            </w:r>
          </w:p>
        </w:tc>
        <w:tc>
          <w:tcP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58</w:t>
            </w:r>
            <w:r w:rsidDel="00000000" w:rsidR="00000000" w:rsidRPr="00000000">
              <w:rPr>
                <w:rtl w:val="0"/>
              </w:rPr>
            </w:r>
          </w:p>
        </w:tc>
        <w:tc>
          <w:tcP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Курская область</w:t>
            </w:r>
            <w:r w:rsidDel="00000000" w:rsidR="00000000" w:rsidRPr="00000000">
              <w:rPr>
                <w:rtl w:val="0"/>
              </w:rPr>
            </w:r>
          </w:p>
        </w:tc>
        <w:tc>
          <w:tcP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9</w:t>
            </w:r>
            <w:r w:rsidDel="00000000" w:rsidR="00000000" w:rsidRPr="00000000">
              <w:rPr>
                <w:rtl w:val="0"/>
              </w:rPr>
            </w:r>
          </w:p>
        </w:tc>
      </w:tr>
    </w:tbl>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Итоги обучения по Программе</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итогам подготовки в России 60 % выпускников Программы сообщают об установлении новых деловых контактов, треть – об оптимизации бизнес-процессов в организации, а еще треть – о внедрении новых технологий управления, 15 % - о привлечении новых клиентов.</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Также выпускники отмечают и достижение личных целей по итогам подготовки, таких как приобретение новых профессиональных знаний, овладение новыми практическими навыками, специальными методами и приемами, разработка новых идей по профилю работы, повышение авторитета среди коллег и партнеров, расширение сферы деятельности и другое.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Обязательным условием обучения в рамках Программы является участие в проекте развития организации. На основании опроса выпускников можно сделать вывод, что треть участников реализует проект развития организации в первый же год после окончания обучения, а еще треть – в течении трех лет по окончании обучения. Порядка 10% проектов не бывают реализованы вовсе. Наиболее распространенными факторами, препятствующими реализации проектов развития, являются, по мнению опрошенных специалистов, нехватка финансовых ресурсов, отсутствие современных технологий. В качестве третьего по значимости препятствующего фактора специалисты отмечают отсутствие времени или заинтересованности у руководителя.</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Около половины специалистов по результатам реализации проектов создают новые рабочие места.</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Уровень затрат на реализацию проектных заданий, по данным опроса специалистов, варьируется от небольших вложений (до 300 тыс. рублей, наблюдается у 20,8% организаций) до существенных инвестиций (свыше 3 млн. рублей — у 29,1% организаций).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20% респондентов проект окупается за 3–6 месяцев, еще у 20% - за год, и примерно у 40% это занимает от 2 лет и выше.</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Размер единоразовой выручки варьируется от небольших объемов (до 100 тыс. руб.) (отметили 14,8% респондентов) до проектов свыше 10 млн. руб. (отметили 22,1% респондентов).</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3"/>
        <w:tblW w:w="955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37"/>
        <w:gridCol w:w="3321"/>
        <w:tblGridChange w:id="0">
          <w:tblGrid>
            <w:gridCol w:w="6237"/>
            <w:gridCol w:w="3321"/>
          </w:tblGrid>
        </w:tblGridChange>
      </w:tblGrid>
      <w:tr>
        <w:trPr>
          <w:cantSplit w:val="0"/>
          <w:trHeight w:val="289" w:hRule="atLeast"/>
          <w:tblHeader w:val="1"/>
        </w:trPr>
        <w:tc>
          <w:tcPr>
            <w:vAlign w:val="cente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Цели участия в Программе</w:t>
            </w:r>
            <w:r w:rsidDel="00000000" w:rsidR="00000000" w:rsidRPr="00000000">
              <w:rPr>
                <w:rtl w:val="0"/>
              </w:rPr>
            </w:r>
          </w:p>
        </w:tc>
        <w:tc>
          <w:tcPr>
            <w:vAlign w:val="top"/>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Количество выпускников, достигших указанной цели (%)</w:t>
            </w:r>
            <w:r w:rsidDel="00000000" w:rsidR="00000000" w:rsidRPr="00000000">
              <w:rPr>
                <w:rtl w:val="0"/>
              </w:rPr>
            </w:r>
          </w:p>
        </w:tc>
      </w:tr>
      <w:tr>
        <w:trPr>
          <w:cantSplit w:val="0"/>
          <w:trHeight w:val="289" w:hRule="atLeast"/>
          <w:tblHeader w:val="0"/>
        </w:trPr>
        <w:tc>
          <w:tcPr>
            <w:vAlign w:val="cente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установление новых деловых контактов</w:t>
            </w:r>
          </w:p>
        </w:tc>
        <w:tc>
          <w:tcPr>
            <w:vAlign w:val="cente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57,5</w:t>
            </w:r>
          </w:p>
        </w:tc>
      </w:tr>
      <w:tr>
        <w:trPr>
          <w:cantSplit w:val="0"/>
          <w:trHeight w:val="289" w:hRule="atLeast"/>
          <w:tblHeader w:val="0"/>
        </w:trPr>
        <w:tc>
          <w:tcPr>
            <w:vAlign w:val="cente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оптимизация бизнес-процессов в организации</w:t>
            </w:r>
          </w:p>
        </w:tc>
        <w:tc>
          <w:tcPr>
            <w:vAlign w:val="cente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w:t>
            </w:r>
          </w:p>
        </w:tc>
      </w:tr>
      <w:tr>
        <w:trPr>
          <w:cantSplit w:val="0"/>
          <w:trHeight w:val="289" w:hRule="atLeast"/>
          <w:tblHeader w:val="0"/>
        </w:trPr>
        <w:tc>
          <w:tcPr>
            <w:vAlign w:val="cente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разработка и адаптация проектов развития организации/подразделения</w:t>
            </w:r>
          </w:p>
        </w:tc>
        <w:tc>
          <w:tcPr>
            <w:vAlign w:val="cente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48</w:t>
            </w:r>
          </w:p>
        </w:tc>
      </w:tr>
      <w:tr>
        <w:trPr>
          <w:cantSplit w:val="0"/>
          <w:trHeight w:val="289" w:hRule="atLeast"/>
          <w:tblHeader w:val="0"/>
        </w:trPr>
        <w:tc>
          <w:tcPr>
            <w:vAlign w:val="cente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внедрение новых технологий управления </w:t>
            </w:r>
          </w:p>
        </w:tc>
        <w:tc>
          <w:tcPr>
            <w:vAlign w:val="cente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w:t>
            </w:r>
          </w:p>
        </w:tc>
      </w:tr>
      <w:tr>
        <w:trPr>
          <w:cantSplit w:val="0"/>
          <w:trHeight w:val="289" w:hRule="atLeast"/>
          <w:tblHeader w:val="0"/>
        </w:trPr>
        <w:tc>
          <w:tcPr>
            <w:vAlign w:val="cente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привлечение новых клиентов </w:t>
            </w:r>
          </w:p>
        </w:tc>
        <w:tc>
          <w:tcPr>
            <w:vAlign w:val="cente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w:t>
            </w:r>
          </w:p>
        </w:tc>
      </w:tr>
      <w:tr>
        <w:trPr>
          <w:cantSplit w:val="0"/>
          <w:trHeight w:val="289" w:hRule="atLeast"/>
          <w:tblHeader w:val="0"/>
        </w:trPr>
        <w:tc>
          <w:tcPr>
            <w:vAlign w:val="cente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увеличение объемов продаж </w:t>
            </w:r>
          </w:p>
        </w:tc>
        <w:tc>
          <w:tcPr>
            <w:vAlign w:val="cente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p>
        </w:tc>
      </w:tr>
      <w:tr>
        <w:trPr>
          <w:cantSplit w:val="0"/>
          <w:trHeight w:val="289" w:hRule="atLeast"/>
          <w:tblHeader w:val="0"/>
        </w:trPr>
        <w:tc>
          <w:tcPr>
            <w:vAlign w:val="cente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повышение качества выпускаемой продукции или услуг</w:t>
            </w:r>
          </w:p>
        </w:tc>
        <w:tc>
          <w:tcPr>
            <w:vAlign w:val="cente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w:t>
            </w:r>
          </w:p>
        </w:tc>
      </w:tr>
      <w:tr>
        <w:trPr>
          <w:cantSplit w:val="0"/>
          <w:trHeight w:val="289" w:hRule="atLeast"/>
          <w:tblHeader w:val="0"/>
        </w:trPr>
        <w:tc>
          <w:tcPr>
            <w:vAlign w:val="cente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создание и внедрение новых продуктов (услуг)</w:t>
            </w:r>
          </w:p>
        </w:tc>
        <w:tc>
          <w:tcPr>
            <w:vAlign w:val="cente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p>
        </w:tc>
      </w:tr>
      <w:tr>
        <w:trPr>
          <w:cantSplit w:val="0"/>
          <w:trHeight w:val="289" w:hRule="atLeast"/>
          <w:tblHeader w:val="0"/>
        </w:trPr>
        <w:tc>
          <w:tcPr>
            <w:vAlign w:val="cente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внедрение новых технологий производства</w:t>
            </w:r>
          </w:p>
        </w:tc>
        <w:tc>
          <w:tcPr>
            <w:vAlign w:val="cente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p>
        </w:tc>
      </w:tr>
      <w:tr>
        <w:trPr>
          <w:cantSplit w:val="0"/>
          <w:trHeight w:val="289" w:hRule="atLeast"/>
          <w:tblHeader w:val="0"/>
        </w:trPr>
        <w:tc>
          <w:tcPr>
            <w:vAlign w:val="cente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проведение анализа рыночной среды</w:t>
            </w:r>
          </w:p>
        </w:tc>
        <w:tc>
          <w:tcPr>
            <w:vAlign w:val="cente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w:t>
            </w:r>
          </w:p>
        </w:tc>
      </w:tr>
      <w:tr>
        <w:trPr>
          <w:cantSplit w:val="0"/>
          <w:trHeight w:val="289" w:hRule="atLeast"/>
          <w:tblHeader w:val="0"/>
        </w:trPr>
        <w:tc>
          <w:tcPr>
            <w:vAlign w:val="cente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расширение рынка сбыта организации</w:t>
            </w:r>
          </w:p>
        </w:tc>
        <w:tc>
          <w:tcPr>
            <w:vAlign w:val="cente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r>
      <w:tr>
        <w:trPr>
          <w:cantSplit w:val="0"/>
          <w:trHeight w:val="289" w:hRule="atLeast"/>
          <w:tblHeader w:val="0"/>
        </w:trPr>
        <w:tc>
          <w:tcPr>
            <w:vAlign w:val="cente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расширение сферы деятельности (отрасли) организации</w:t>
            </w:r>
          </w:p>
        </w:tc>
        <w:tc>
          <w:tcPr>
            <w:vAlign w:val="cente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r>
      <w:tr>
        <w:trPr>
          <w:cantSplit w:val="0"/>
          <w:trHeight w:val="289" w:hRule="atLeast"/>
          <w:tblHeader w:val="0"/>
        </w:trPr>
        <w:tc>
          <w:tcPr>
            <w:vAlign w:val="cente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цифровизация управленческих и/или производственных процессов в организации</w:t>
            </w:r>
          </w:p>
        </w:tc>
        <w:tc>
          <w:tcPr>
            <w:vAlign w:val="cente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r>
      <w:tr>
        <w:trPr>
          <w:cantSplit w:val="0"/>
          <w:trHeight w:val="289" w:hRule="atLeast"/>
          <w:tblHeader w:val="0"/>
        </w:trPr>
        <w:tc>
          <w:tcPr>
            <w:vAlign w:val="cente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знакомство с новыми системами сбыта</w:t>
            </w:r>
          </w:p>
        </w:tc>
        <w:tc>
          <w:tcPr>
            <w:vAlign w:val="cente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tc>
      </w:tr>
      <w:tr>
        <w:trPr>
          <w:cantSplit w:val="0"/>
          <w:trHeight w:val="289" w:hRule="atLeast"/>
          <w:tblHeader w:val="0"/>
        </w:trPr>
        <w:tc>
          <w:tcPr>
            <w:vAlign w:val="cente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создание новых рабочих мест</w:t>
            </w:r>
          </w:p>
        </w:tc>
        <w:tc>
          <w:tcPr>
            <w:vAlign w:val="cente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w:t>
            </w:r>
          </w:p>
        </w:tc>
      </w:tr>
    </w:tbl>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Стажировки специалистов на профильных предприятиях за рубежом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форме программ повышения квалификации), на которые по результатам конкурсного отбора попадают примерно 10% - 15% руководителей, успешно завершивших подготовку в рамках Программы.</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рамках Программы проводятся зарубежные стажировки двух типов: обменные, реализуемые на основании международных меморандумов (соглашений) о сотрудничестве в области подготовки управленческих кадров (действующие соглашение осталось только с Японией) и целевые (проектно-ориентированные), определяемые Минэкономразвития России, исходя                                   из приоритетных направлений развития российской экономики (Австрия, Китай, Южная Корея, Сингапур и др.).</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Стажировки продолжительностью от 7 дней до 2-х недель проходят </w:t>
        <w:br w:type="textWrapping"/>
        <w:t xml:space="preserve">в групповом или индивидуальном формате по темам: экономическая кооперация  в т.ч. в приоритетных отраслях: здравоохранение, строительство, охрана окружающей среды, сельское хозяйство, а также энергоэффективность, энергосбережение, машиностроение, пищевая промышленность, информационные технологии и другие, определяемые в ходе ежегодных консультаций с национальными представителями стран - участниц Программы.</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стажировок: заключенные между российскими и иностранными предприятиями договоры на поставки товаров и услуг, создание совместных предприятий, осуществляемые на российских предприятиях инновации,                                    в том числе, приводящие к оптимизации издержек.</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Также, необходимо отметить, что такие стажировки способствуют налаживанию горизонтальных связей между их участниками – собственниками (представителями) предприятий из разных субъектов Российской Федерации.</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 2022 году запланировано проведение стажировок для 6 групп российских специалистов (120 человек):</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- 2 группы (40 человек) прошли стажировку в Турции в период </w:t>
        <w:br w:type="textWrapping"/>
        <w:t xml:space="preserve">с 23 по 31 октября 2022 года (по тематикам «Общая экономическая кооперация», «Торговля»);</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- 1 группа (20 человек) проходит стажировку в Узбекистане с 13 по 20 ноября 2022 года (по тематике «Легкая промышленность и торговля»).</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- 3 группы (60 человек) пройдут стажировку в Иране в период с конца ноября по середину декабря 2022 года (по тематикам «Общая экономическая кооперация», «Экономическая кооперация в промышленности»);</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 участие в стажировках было подано более 300 заявок.</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Основные итоги реализации Программы за 25 лет</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Всего за 25 лет реализации Программы подготовки управленческих кадров более 112 000 специалистов прошли подготовку в ведущих российских образовательных организациях. Из них 16 400 специалистов стажировались на ведущих зарубежных предприятиях в 25 странах, 890 зарубежных менеджеров прошли стажировку в России в рамках взаимных обменов, начиная с 2006 года.</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итогам опросов выпускников Программы: выпускниками Программы создано более 85 000 новых рабочих мест, десятью процентами специалистов были созданы более 3 000 новых предприятий.</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Суммарный экономический эффект от реализованных проектов выпускников Программы в рамках обучения и стажировок – более 50 млрд. рублей, издержки на предприятиях снижены на 15%.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Дальнейшее развитие Программы</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Программа, оставаясь надежным инструментом содействия экономическому развитию, должна отвечать на новые вызовы.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этой связи обсуждаются направления дальнейшего развития Программы, в том числе:</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планируется расширение программ подготовки и использование «навыковых» программ повышения квалификации, в том числе, в целях развития городов;</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переориентация зарубежного блока Программы на страны ЕАЭС                        и Азии, причём с организацией программ подготовки для руководителей иностранных предприятий в нашей стране;</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расширение практики проведения внутрироссийских стажировок                           для участников Программы;</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развитие института наставничества в Программе с привлечением выпускников Программы из числа успешных предпринимателей;</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поддержка предложений ассоциаций выпускников Программы                            и другие.</w:t>
      </w:r>
      <w:r w:rsidDel="00000000" w:rsidR="00000000" w:rsidRPr="00000000">
        <w:rPr>
          <w:rtl w:val="0"/>
        </w:rPr>
      </w:r>
    </w:p>
    <w:sectPr>
      <w:headerReference r:id="rId6" w:type="default"/>
      <w:pgSz w:h="16838" w:w="11906" w:orient="portrait"/>
      <w:pgMar w:bottom="851" w:top="851" w:left="1134" w:right="85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