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C0B" w:rsidRDefault="00D87571">
      <w:pPr>
        <w:pStyle w:val="Bodytext20"/>
        <w:shd w:val="clear" w:color="auto" w:fill="auto"/>
        <w:spacing w:after="306" w:line="210" w:lineRule="exact"/>
      </w:pPr>
      <w:r>
        <w:t>ФОРМА</w:t>
      </w:r>
    </w:p>
    <w:p w:rsidR="00C34C0B" w:rsidRDefault="00D87571">
      <w:pPr>
        <w:pStyle w:val="Heading10"/>
        <w:keepNext/>
        <w:keepLines/>
        <w:shd w:val="clear" w:color="auto" w:fill="auto"/>
        <w:spacing w:before="0" w:after="296"/>
        <w:ind w:right="40"/>
      </w:pPr>
      <w:bookmarkStart w:id="0" w:name="bookmark0"/>
      <w:r>
        <w:t>ТЕХНОЛОГИЧЕСКИЙ ЗАПРОС</w:t>
      </w:r>
      <w:r>
        <w:br/>
        <w:t>на разработку новых видов продукции, технологий,</w:t>
      </w:r>
      <w:r>
        <w:br/>
        <w:t>методов и способов производства (ноу-хау)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9"/>
        <w:gridCol w:w="6370"/>
      </w:tblGrid>
      <w:tr w:rsidR="00C34C0B">
        <w:trPr>
          <w:trHeight w:hRule="exact" w:val="576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10" w:lineRule="exact"/>
              <w:jc w:val="left"/>
            </w:pPr>
            <w:r>
              <w:rPr>
                <w:rStyle w:val="Bodytext21"/>
              </w:rPr>
              <w:t>Наименование компании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Italic"/>
              </w:rPr>
              <w:t>АО «ОДК-Климов»</w:t>
            </w:r>
          </w:p>
        </w:tc>
      </w:tr>
      <w:tr w:rsidR="00C34C0B">
        <w:trPr>
          <w:trHeight w:hRule="exact" w:val="1128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1"/>
              </w:rPr>
              <w:t>Основной профиль деятельности компании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115ptItalic"/>
              </w:rPr>
              <w:t>предприятие двигателестроительной отрасли, занимающееся разработкой, производством и сервисным обслуживанием газотурбинных двигателей и систем управления для военной и гражданской авиации</w:t>
            </w:r>
          </w:p>
        </w:tc>
      </w:tr>
      <w:tr w:rsidR="00C34C0B">
        <w:trPr>
          <w:trHeight w:hRule="exact" w:val="552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10" w:lineRule="exact"/>
              <w:jc w:val="left"/>
            </w:pPr>
            <w:r>
              <w:rPr>
                <w:rStyle w:val="Bodytext21"/>
              </w:rPr>
              <w:t>Сайт компании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0B" w:rsidRDefault="00EE7A67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"/>
              </w:rPr>
              <w:t xml:space="preserve"> </w:t>
            </w:r>
            <w:r>
              <w:t xml:space="preserve"> </w:t>
            </w:r>
            <w:r w:rsidRPr="00EE7A67">
              <w:rPr>
                <w:rStyle w:val="Bodytext21"/>
              </w:rPr>
              <w:t>www.klimov.ru</w:t>
            </w:r>
          </w:p>
        </w:tc>
      </w:tr>
      <w:tr w:rsidR="00C34C0B">
        <w:trPr>
          <w:trHeight w:hRule="exact" w:val="1128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88" w:lineRule="exact"/>
              <w:jc w:val="left"/>
            </w:pPr>
            <w:bookmarkStart w:id="1" w:name="_GoBack"/>
            <w:bookmarkEnd w:id="1"/>
            <w:r>
              <w:rPr>
                <w:rStyle w:val="Bodytext21"/>
              </w:rPr>
              <w:t>Наименование технологического запроса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115ptItalic"/>
              </w:rPr>
              <w:t>Программное обеспечение для моделирования и расчета электрических и магнитных полей, электромагнитных помех и электромагнитной совместимости в электронных устройствах, применяемых на борту воздушного судна</w:t>
            </w:r>
          </w:p>
        </w:tc>
      </w:tr>
      <w:tr w:rsidR="00C34C0B">
        <w:trPr>
          <w:trHeight w:hRule="exact" w:val="1123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10" w:lineRule="exact"/>
              <w:jc w:val="left"/>
            </w:pPr>
            <w:r>
              <w:rPr>
                <w:rStyle w:val="Bodytext21"/>
              </w:rPr>
              <w:t>Описание технологического запроса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115ptItalic"/>
              </w:rPr>
              <w:t>Моделирование и расчет электрических и магнитных полей, электромагнитных помех и электромагнитной совместимости в электронных устройствах, применяемых на борту воздушного судна</w:t>
            </w:r>
          </w:p>
        </w:tc>
      </w:tr>
      <w:tr w:rsidR="00C34C0B">
        <w:trPr>
          <w:trHeight w:hRule="exact" w:val="605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1"/>
              </w:rPr>
              <w:t>Запрашиваемая степень готовности проекта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Italic"/>
              </w:rPr>
              <w:t>- Выполнение НИОКР</w:t>
            </w:r>
          </w:p>
        </w:tc>
      </w:tr>
      <w:tr w:rsidR="00C34C0B">
        <w:trPr>
          <w:trHeight w:hRule="exact" w:val="528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1"/>
              </w:rPr>
              <w:t>Требуемая форма защиты основных технических решений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Italic"/>
              </w:rPr>
              <w:t>- Не имеет</w:t>
            </w:r>
          </w:p>
        </w:tc>
      </w:tr>
      <w:tr w:rsidR="00C34C0B">
        <w:trPr>
          <w:trHeight w:hRule="exact" w:val="586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1"/>
              </w:rPr>
              <w:t>Предполагаемая форма сотрудничества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115ptItalic"/>
              </w:rPr>
              <w:t xml:space="preserve">Компания готова оказать финансовую поддержку проведения НИР и </w:t>
            </w:r>
            <w:proofErr w:type="gramStart"/>
            <w:r>
              <w:rPr>
                <w:rStyle w:val="Bodytext2115ptItalic"/>
              </w:rPr>
              <w:t>ОКР</w:t>
            </w:r>
            <w:proofErr w:type="gramEnd"/>
          </w:p>
        </w:tc>
      </w:tr>
      <w:tr w:rsidR="00C34C0B">
        <w:trPr>
          <w:trHeight w:hRule="exact" w:val="528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1"/>
              </w:rPr>
              <w:t>Дополнительные требования к инновационным решениям</w:t>
            </w:r>
          </w:p>
        </w:tc>
        <w:tc>
          <w:tcPr>
            <w:tcW w:w="6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4C0B" w:rsidRDefault="00D87571">
            <w:pPr>
              <w:pStyle w:val="Bodytext20"/>
              <w:framePr w:w="10469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Italic"/>
              </w:rPr>
              <w:t>Авиационное исполнение</w:t>
            </w:r>
          </w:p>
        </w:tc>
      </w:tr>
    </w:tbl>
    <w:p w:rsidR="00C34C0B" w:rsidRDefault="00C34C0B">
      <w:pPr>
        <w:framePr w:w="10469" w:wrap="notBeside" w:vAnchor="text" w:hAnchor="text" w:xAlign="center" w:y="1"/>
        <w:rPr>
          <w:sz w:val="2"/>
          <w:szCs w:val="2"/>
        </w:rPr>
      </w:pPr>
    </w:p>
    <w:p w:rsidR="00C34C0B" w:rsidRDefault="00C34C0B">
      <w:pPr>
        <w:rPr>
          <w:sz w:val="2"/>
          <w:szCs w:val="2"/>
        </w:rPr>
      </w:pPr>
    </w:p>
    <w:p w:rsidR="00C34C0B" w:rsidRDefault="00C34C0B">
      <w:pPr>
        <w:rPr>
          <w:sz w:val="2"/>
          <w:szCs w:val="2"/>
        </w:rPr>
      </w:pPr>
    </w:p>
    <w:sectPr w:rsidR="00C34C0B">
      <w:pgSz w:w="11900" w:h="16840"/>
      <w:pgMar w:top="1247" w:right="498" w:bottom="1247" w:left="9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8CB" w:rsidRDefault="00E518CB">
      <w:r>
        <w:separator/>
      </w:r>
    </w:p>
  </w:endnote>
  <w:endnote w:type="continuationSeparator" w:id="0">
    <w:p w:rsidR="00E518CB" w:rsidRDefault="00E51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8CB" w:rsidRDefault="00E518CB"/>
  </w:footnote>
  <w:footnote w:type="continuationSeparator" w:id="0">
    <w:p w:rsidR="00E518CB" w:rsidRDefault="00E518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C34C0B"/>
    <w:rsid w:val="00C34C0B"/>
    <w:rsid w:val="00D87571"/>
    <w:rsid w:val="00E518CB"/>
    <w:rsid w:val="00EE7A67"/>
    <w:rsid w:val="00FC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115ptItalic">
    <w:name w:val="Body text (2) + 11.5 pt;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Прокопчук Александр Васильевич</cp:lastModifiedBy>
  <cp:revision>4</cp:revision>
  <dcterms:created xsi:type="dcterms:W3CDTF">2021-06-09T09:15:00Z</dcterms:created>
  <dcterms:modified xsi:type="dcterms:W3CDTF">2021-06-09T09:18:00Z</dcterms:modified>
</cp:coreProperties>
</file>